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>Поступление и расходование</w:t>
      </w:r>
    </w:p>
    <w:p w:rsidR="00C03017" w:rsidRPr="00C03017" w:rsidRDefault="00C03017" w:rsidP="00C030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</w:rPr>
        <w:t xml:space="preserve"> бюджетных и внебюджетных средств по состоянию на 31.12.2021г.</w:t>
      </w:r>
    </w:p>
    <w:p w:rsidR="00C03017" w:rsidRPr="00C03017" w:rsidRDefault="00C03017" w:rsidP="00C030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057"/>
        <w:gridCol w:w="1506"/>
        <w:gridCol w:w="2007"/>
      </w:tblGrid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929651,6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115690,00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Целевое поступление средств на оборудование рабочего места помощнику воспитателя и воспитателю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017" w:rsidRPr="00C03017" w:rsidRDefault="00C03017" w:rsidP="00C030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1095341,6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Расходование внебюджетных средств</w:t>
            </w:r>
          </w:p>
        </w:tc>
      </w:tr>
      <w:tr w:rsidR="00C03017" w:rsidRPr="00C03017" w:rsidTr="008B59D7">
        <w:trPr>
          <w:trHeight w:val="469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эконом. статьи  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Начисления на оплату труда и страховые взносы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211,213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673958,88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товар для ремонтных работ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344,346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125201,98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Ремонт и оборудование оргтехники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26484,00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Баннер, оргтехника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64870,00</w:t>
            </w:r>
          </w:p>
        </w:tc>
      </w:tr>
      <w:tr w:rsidR="00C03017" w:rsidRPr="00C03017" w:rsidTr="008B59D7">
        <w:tc>
          <w:tcPr>
            <w:tcW w:w="787" w:type="dxa"/>
            <w:vMerge w:val="restart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Израсходовано на оборудование рабочего места помощнику воспитателя и воспитателю: 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017" w:rsidRPr="00C03017" w:rsidTr="008B59D7">
        <w:trPr>
          <w:trHeight w:val="121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1590,00</w:t>
            </w:r>
          </w:p>
        </w:tc>
      </w:tr>
      <w:tr w:rsidR="00C03017" w:rsidRPr="00C03017" w:rsidTr="008B59D7">
        <w:trPr>
          <w:trHeight w:val="150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Облучатели-</w:t>
            </w:r>
            <w:proofErr w:type="spellStart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рециркуляторы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C03017" w:rsidRPr="00C03017" w:rsidTr="008B59D7">
        <w:trPr>
          <w:trHeight w:val="135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3330,00</w:t>
            </w:r>
          </w:p>
        </w:tc>
      </w:tr>
      <w:tr w:rsidR="00C03017" w:rsidRPr="00C03017" w:rsidTr="008B59D7">
        <w:trPr>
          <w:trHeight w:val="135"/>
        </w:trPr>
        <w:tc>
          <w:tcPr>
            <w:tcW w:w="787" w:type="dxa"/>
            <w:vMerge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50303,00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955737,86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15251,00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Игровое оборудование для </w:t>
            </w:r>
            <w:proofErr w:type="spellStart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-конструирования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30713,00</w:t>
            </w:r>
          </w:p>
        </w:tc>
      </w:tr>
      <w:tr w:rsidR="00C03017" w:rsidRPr="00C03017" w:rsidTr="008B59D7">
        <w:trPr>
          <w:trHeight w:val="285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159663,37</w:t>
            </w:r>
          </w:p>
        </w:tc>
      </w:tr>
      <w:tr w:rsidR="00C03017" w:rsidRPr="00C03017" w:rsidTr="008B59D7">
        <w:trPr>
          <w:trHeight w:val="126"/>
        </w:trPr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12072,9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217700,27</w:t>
            </w:r>
          </w:p>
        </w:tc>
      </w:tr>
      <w:tr w:rsidR="00C03017" w:rsidRPr="00C03017" w:rsidTr="008B59D7">
        <w:tc>
          <w:tcPr>
            <w:tcW w:w="9571" w:type="dxa"/>
            <w:gridSpan w:val="4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Запасные части на ремонт технологического оборудования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175691,75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Песок, 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3720,00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46675,5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видеорегистратора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29730,00</w:t>
            </w:r>
          </w:p>
        </w:tc>
      </w:tr>
      <w:tr w:rsidR="00C03017" w:rsidRPr="00C03017" w:rsidTr="008B59D7">
        <w:tc>
          <w:tcPr>
            <w:tcW w:w="78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531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47" w:type="dxa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sz w:val="24"/>
                <w:szCs w:val="24"/>
              </w:rPr>
              <w:t>47985,00</w:t>
            </w:r>
          </w:p>
        </w:tc>
      </w:tr>
      <w:tr w:rsidR="00C03017" w:rsidRPr="00C03017" w:rsidTr="008B59D7">
        <w:tc>
          <w:tcPr>
            <w:tcW w:w="5993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78" w:type="dxa"/>
            <w:gridSpan w:val="2"/>
            <w:shd w:val="clear" w:color="auto" w:fill="auto"/>
          </w:tcPr>
          <w:p w:rsidR="00C03017" w:rsidRPr="00C03017" w:rsidRDefault="00C03017" w:rsidP="00C030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303802,25</w:t>
            </w:r>
          </w:p>
        </w:tc>
      </w:tr>
    </w:tbl>
    <w:p w:rsidR="00C03017" w:rsidRPr="00C03017" w:rsidRDefault="00C03017" w:rsidP="00C030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материально-техническая база дошкольного учреждения постоянно совершенствуется и обновляется, учитывая современные требования к организации образовательного процесса, охраны труда сотрудников и улучшения условий. В детском саду активно используются дополнительные источники финансирования: средства добровольных пожертвований, спонсорская помощь, средства от платных образовательных услуг. </w:t>
      </w:r>
    </w:p>
    <w:p w:rsidR="00C03017" w:rsidRPr="00C03017" w:rsidRDefault="00C03017" w:rsidP="00C0301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0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Перспективы развития</w:t>
      </w:r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 новом году необходимо продолжать работу по укреплению материально-технической базы и оформлению развивающей предметно пространственной среды учреждения в соответствии с принципами мобильности и </w:t>
      </w:r>
      <w:proofErr w:type="spellStart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трансформируемости</w:t>
      </w:r>
      <w:proofErr w:type="spellEnd"/>
      <w:r w:rsidRPr="00C030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3017" w:rsidRDefault="00C03017"/>
    <w:sectPr w:rsidR="00C0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17"/>
    <w:rsid w:val="00C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D1883-A274-4F3A-B8F7-D2A26862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14</dc:creator>
  <cp:keywords/>
  <dc:description/>
  <cp:lastModifiedBy>МБДОУ дс 14</cp:lastModifiedBy>
  <cp:revision>1</cp:revision>
  <dcterms:created xsi:type="dcterms:W3CDTF">2023-02-07T07:17:00Z</dcterms:created>
  <dcterms:modified xsi:type="dcterms:W3CDTF">2023-02-07T07:18:00Z</dcterms:modified>
</cp:coreProperties>
</file>